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477B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5DC477BD"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DC477BE"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5DC477B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DC477C2" w14:textId="77777777" w:rsidTr="00F527CB">
        <w:tc>
          <w:tcPr>
            <w:tcW w:w="3060" w:type="dxa"/>
          </w:tcPr>
          <w:p w14:paraId="5DC477C0" w14:textId="77777777" w:rsidR="006C4CF6" w:rsidRPr="00D417E2" w:rsidRDefault="00A46384" w:rsidP="00E13C6E">
            <w:pPr>
              <w:pStyle w:val="GPSDefinitionTerm"/>
              <w:rPr>
                <w:sz w:val="24"/>
                <w:szCs w:val="24"/>
              </w:rPr>
            </w:pPr>
            <w:r w:rsidRPr="00D417E2">
              <w:rPr>
                <w:sz w:val="24"/>
                <w:szCs w:val="24"/>
              </w:rPr>
              <w:t>"Exclusive Assets"</w:t>
            </w:r>
          </w:p>
        </w:tc>
        <w:tc>
          <w:tcPr>
            <w:tcW w:w="4928" w:type="dxa"/>
            <w:shd w:val="clear" w:color="auto" w:fill="auto"/>
          </w:tcPr>
          <w:p w14:paraId="5DC477C1" w14:textId="7AA39742" w:rsidR="006C4CF6" w:rsidRPr="00F527CB" w:rsidRDefault="00A46384" w:rsidP="00E13C6E">
            <w:pPr>
              <w:pStyle w:val="GPsDefinition"/>
              <w:jc w:val="left"/>
              <w:rPr>
                <w:sz w:val="24"/>
                <w:szCs w:val="24"/>
              </w:rPr>
            </w:pPr>
            <w:r w:rsidRPr="00F527CB">
              <w:rPr>
                <w:sz w:val="24"/>
                <w:szCs w:val="24"/>
              </w:rPr>
              <w:t>Supplier Assets us</w:t>
            </w:r>
            <w:r w:rsidR="00D417E2" w:rsidRPr="00F527CB">
              <w:rPr>
                <w:sz w:val="24"/>
                <w:szCs w:val="24"/>
              </w:rPr>
              <w:t xml:space="preserve">ed exclusively by the Supplier </w:t>
            </w:r>
            <w:r w:rsidRPr="00F527CB">
              <w:rPr>
                <w:sz w:val="24"/>
                <w:szCs w:val="24"/>
              </w:rPr>
              <w:t>or a Key Subcontractor in the provision of the Deliverables;</w:t>
            </w:r>
          </w:p>
        </w:tc>
      </w:tr>
      <w:tr w:rsidR="006C4CF6" w:rsidRPr="00D417E2" w14:paraId="5DC477C5" w14:textId="77777777">
        <w:tc>
          <w:tcPr>
            <w:tcW w:w="3060" w:type="dxa"/>
          </w:tcPr>
          <w:p w14:paraId="5DC477C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DC477C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DC477C8" w14:textId="77777777">
        <w:tc>
          <w:tcPr>
            <w:tcW w:w="3060" w:type="dxa"/>
          </w:tcPr>
          <w:p w14:paraId="5DC477C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DC477C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DC477CB" w14:textId="77777777">
        <w:tc>
          <w:tcPr>
            <w:tcW w:w="3060" w:type="dxa"/>
          </w:tcPr>
          <w:p w14:paraId="5DC477C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DC477CA" w14:textId="77777777" w:rsidR="006C4CF6" w:rsidRPr="00F527CB" w:rsidRDefault="00A46384" w:rsidP="00E13C6E">
            <w:pPr>
              <w:pStyle w:val="GPsDefinition"/>
              <w:jc w:val="left"/>
              <w:rPr>
                <w:sz w:val="24"/>
                <w:szCs w:val="24"/>
              </w:rPr>
            </w:pPr>
            <w:r w:rsidRPr="00F527CB">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DC477CE" w14:textId="77777777">
        <w:tc>
          <w:tcPr>
            <w:tcW w:w="3060" w:type="dxa"/>
          </w:tcPr>
          <w:p w14:paraId="5DC477CC"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DC477CD" w14:textId="11CECBCF" w:rsidR="006C4CF6" w:rsidRPr="00F527CB" w:rsidRDefault="00A46384" w:rsidP="00E13C6E">
            <w:pPr>
              <w:pStyle w:val="GPsDefinition"/>
              <w:jc w:val="left"/>
              <w:rPr>
                <w:sz w:val="24"/>
                <w:szCs w:val="24"/>
              </w:rPr>
            </w:pPr>
            <w:r w:rsidRPr="00F527CB">
              <w:rPr>
                <w:sz w:val="24"/>
                <w:szCs w:val="24"/>
              </w:rPr>
              <w:t>those Suppli</w:t>
            </w:r>
            <w:r w:rsidR="00D417E2" w:rsidRPr="00F527CB">
              <w:rPr>
                <w:sz w:val="24"/>
                <w:szCs w:val="24"/>
              </w:rPr>
              <w:t xml:space="preserve">er Assets used by the Supplier or a </w:t>
            </w:r>
            <w:r w:rsidRPr="00F527CB">
              <w:rPr>
                <w:sz w:val="24"/>
                <w:szCs w:val="24"/>
              </w:rPr>
              <w:t>Key Subcontractor in connection with the Deliverables but which are also used by the Supplier</w:t>
            </w:r>
            <w:r w:rsidR="00D417E2" w:rsidRPr="00F527CB">
              <w:rPr>
                <w:sz w:val="24"/>
                <w:szCs w:val="24"/>
              </w:rPr>
              <w:t xml:space="preserve"> </w:t>
            </w:r>
            <w:r w:rsidRPr="00F527CB">
              <w:rPr>
                <w:sz w:val="24"/>
                <w:szCs w:val="24"/>
              </w:rPr>
              <w:t>or Key Subcontractor</w:t>
            </w:r>
            <w:r w:rsidR="00F527CB" w:rsidRPr="00F527CB">
              <w:rPr>
                <w:sz w:val="24"/>
                <w:szCs w:val="24"/>
              </w:rPr>
              <w:t xml:space="preserve"> </w:t>
            </w:r>
            <w:r w:rsidRPr="00F527CB">
              <w:rPr>
                <w:sz w:val="24"/>
                <w:szCs w:val="24"/>
              </w:rPr>
              <w:t>for other purposes;</w:t>
            </w:r>
          </w:p>
        </w:tc>
      </w:tr>
      <w:tr w:rsidR="006C4CF6" w:rsidRPr="00D417E2" w14:paraId="5DC477D1" w14:textId="77777777">
        <w:tc>
          <w:tcPr>
            <w:tcW w:w="3060" w:type="dxa"/>
          </w:tcPr>
          <w:p w14:paraId="5DC477CF"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DC477D0" w14:textId="77777777" w:rsidR="006C4CF6" w:rsidRPr="00F527CB" w:rsidRDefault="00A46384" w:rsidP="00E13C6E">
            <w:pPr>
              <w:pStyle w:val="GPsDefinition"/>
              <w:jc w:val="left"/>
              <w:rPr>
                <w:sz w:val="24"/>
                <w:szCs w:val="24"/>
              </w:rPr>
            </w:pPr>
            <w:r w:rsidRPr="00F527CB">
              <w:rPr>
                <w:sz w:val="24"/>
                <w:szCs w:val="24"/>
              </w:rPr>
              <w:t xml:space="preserve">the register and configuration database referred to in Paragraph </w:t>
            </w:r>
            <w:r w:rsidRPr="00F527CB">
              <w:rPr>
                <w:sz w:val="24"/>
                <w:szCs w:val="24"/>
              </w:rPr>
              <w:fldChar w:fldCharType="begin"/>
            </w:r>
            <w:r w:rsidRPr="00F527CB">
              <w:rPr>
                <w:sz w:val="24"/>
                <w:szCs w:val="24"/>
              </w:rPr>
              <w:instrText xml:space="preserve"> REF _Ref492660626 \r \h </w:instrText>
            </w:r>
            <w:r w:rsidR="00D417E2" w:rsidRPr="00F527CB">
              <w:rPr>
                <w:sz w:val="24"/>
                <w:szCs w:val="24"/>
              </w:rPr>
              <w:instrText xml:space="preserve"> \* MERGEFORMAT </w:instrText>
            </w:r>
            <w:r w:rsidRPr="00F527CB">
              <w:rPr>
                <w:sz w:val="24"/>
                <w:szCs w:val="24"/>
              </w:rPr>
            </w:r>
            <w:r w:rsidRPr="00F527CB">
              <w:rPr>
                <w:sz w:val="24"/>
                <w:szCs w:val="24"/>
              </w:rPr>
              <w:fldChar w:fldCharType="separate"/>
            </w:r>
            <w:r w:rsidRPr="00F527CB">
              <w:rPr>
                <w:sz w:val="24"/>
                <w:szCs w:val="24"/>
              </w:rPr>
              <w:t>2.2</w:t>
            </w:r>
            <w:r w:rsidRPr="00F527CB">
              <w:rPr>
                <w:sz w:val="24"/>
                <w:szCs w:val="24"/>
              </w:rPr>
              <w:fldChar w:fldCharType="end"/>
            </w:r>
            <w:r w:rsidRPr="00F527CB">
              <w:rPr>
                <w:sz w:val="24"/>
                <w:szCs w:val="24"/>
              </w:rPr>
              <w:t xml:space="preserve"> of this Schedule; </w:t>
            </w:r>
          </w:p>
        </w:tc>
      </w:tr>
      <w:tr w:rsidR="006C4CF6" w:rsidRPr="00D417E2" w14:paraId="5DC477D4" w14:textId="77777777">
        <w:tc>
          <w:tcPr>
            <w:tcW w:w="3060" w:type="dxa"/>
          </w:tcPr>
          <w:p w14:paraId="5DC477D2"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DC477D3" w14:textId="77777777" w:rsidR="006C4CF6" w:rsidRPr="00F527CB" w:rsidRDefault="00A46384" w:rsidP="00E13C6E">
            <w:pPr>
              <w:pStyle w:val="GPsDefinition"/>
              <w:jc w:val="left"/>
              <w:rPr>
                <w:sz w:val="24"/>
                <w:szCs w:val="24"/>
              </w:rPr>
            </w:pPr>
            <w:r w:rsidRPr="00F527CB">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DC477D7" w14:textId="77777777">
        <w:tc>
          <w:tcPr>
            <w:tcW w:w="3060" w:type="dxa"/>
          </w:tcPr>
          <w:p w14:paraId="5DC477D5"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DC477D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DC477DA" w14:textId="77777777">
        <w:tc>
          <w:tcPr>
            <w:tcW w:w="3060" w:type="dxa"/>
          </w:tcPr>
          <w:p w14:paraId="5DC477D8"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DC477D9"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5DC477DD" w14:textId="77777777">
        <w:tc>
          <w:tcPr>
            <w:tcW w:w="3060" w:type="dxa"/>
          </w:tcPr>
          <w:p w14:paraId="5DC477DB"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DC477D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DC477E0" w14:textId="77777777">
        <w:tc>
          <w:tcPr>
            <w:tcW w:w="3060" w:type="dxa"/>
          </w:tcPr>
          <w:p w14:paraId="5DC477DE"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DC477DF"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DC477E3" w14:textId="77777777">
        <w:tc>
          <w:tcPr>
            <w:tcW w:w="3060" w:type="dxa"/>
          </w:tcPr>
          <w:p w14:paraId="5DC477E1"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DC477E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DC477E6" w14:textId="77777777">
        <w:tc>
          <w:tcPr>
            <w:tcW w:w="3060" w:type="dxa"/>
          </w:tcPr>
          <w:p w14:paraId="5DC477E4"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DC477E5"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DC477E9" w14:textId="77777777">
        <w:tc>
          <w:tcPr>
            <w:tcW w:w="3060" w:type="dxa"/>
          </w:tcPr>
          <w:p w14:paraId="5DC477E7"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5DC477E8"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DC477EC" w14:textId="77777777">
        <w:tc>
          <w:tcPr>
            <w:tcW w:w="3060" w:type="dxa"/>
          </w:tcPr>
          <w:p w14:paraId="5DC477E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C477E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5DC477ED"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DC477EE"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DC477EF"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5DC477F0"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DC477F1"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5DC477F2"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DC477F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DC477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DC477F5"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5DC477F6"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5DC477F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DC477F8"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DC477F9"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5DC477F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DC477F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DC477FC"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DC477FD"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DC477FE"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DC477FF"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lastRenderedPageBreak/>
        <w:t>The Exit Plan shall set out, as a minimum:</w:t>
      </w:r>
      <w:bookmarkEnd w:id="19"/>
    </w:p>
    <w:p w14:paraId="5DC478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DC4780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DC478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DC478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DC478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DC478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DC478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C478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DC478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DC478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DC4780A"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5DC4780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DC4780C" w14:textId="660141A8" w:rsidR="006C4CF6" w:rsidRPr="00D417E2" w:rsidRDefault="00A46384" w:rsidP="00E13C6E">
      <w:pPr>
        <w:pStyle w:val="GPSL4numberedclause"/>
        <w:jc w:val="left"/>
        <w:rPr>
          <w:rFonts w:ascii="Arial" w:hAnsi="Arial"/>
          <w:sz w:val="24"/>
          <w:szCs w:val="24"/>
        </w:rPr>
      </w:pPr>
      <w:r w:rsidRPr="00F527CB">
        <w:rPr>
          <w:rFonts w:ascii="Arial" w:hAnsi="Arial"/>
          <w:sz w:val="24"/>
          <w:szCs w:val="24"/>
        </w:rPr>
        <w:t>every six (6) months throughout</w:t>
      </w:r>
      <w:r w:rsidRPr="00D417E2">
        <w:rPr>
          <w:rFonts w:ascii="Arial" w:hAnsi="Arial"/>
          <w:sz w:val="24"/>
          <w:szCs w:val="24"/>
        </w:rPr>
        <w:t xml:space="preserve"> the Contract Period; and</w:t>
      </w:r>
    </w:p>
    <w:p w14:paraId="5DC4780D" w14:textId="5F3B28F0" w:rsidR="006C4CF6" w:rsidRPr="00F527CB" w:rsidRDefault="00A46384" w:rsidP="00E13C6E">
      <w:pPr>
        <w:pStyle w:val="GPSL4numberedclause"/>
        <w:jc w:val="left"/>
        <w:rPr>
          <w:rFonts w:ascii="Arial" w:hAnsi="Arial"/>
          <w:sz w:val="24"/>
          <w:szCs w:val="24"/>
        </w:rPr>
      </w:pPr>
      <w:bookmarkStart w:id="21" w:name="_Ref181034216"/>
      <w:r w:rsidRPr="00F527CB">
        <w:rPr>
          <w:rFonts w:ascii="Arial" w:hAnsi="Arial"/>
          <w:sz w:val="24"/>
          <w:szCs w:val="24"/>
        </w:rPr>
        <w:t xml:space="preserve">no later than </w:t>
      </w:r>
      <w:r w:rsidR="00F527CB" w:rsidRPr="00F527CB">
        <w:rPr>
          <w:rFonts w:ascii="Arial" w:hAnsi="Arial"/>
          <w:sz w:val="24"/>
          <w:szCs w:val="24"/>
        </w:rPr>
        <w:t>t</w:t>
      </w:r>
      <w:r w:rsidRPr="00F527CB">
        <w:rPr>
          <w:rFonts w:ascii="Arial" w:hAnsi="Arial"/>
          <w:sz w:val="24"/>
          <w:szCs w:val="24"/>
        </w:rPr>
        <w:t xml:space="preserve">wenty (20) Working Days after a request from the Buyer for an up-to-date copy of the Exit Plan; </w:t>
      </w:r>
    </w:p>
    <w:p w14:paraId="5DC4780E" w14:textId="051D8F78" w:rsidR="006C4CF6" w:rsidRPr="00F527CB" w:rsidRDefault="00A46384" w:rsidP="00E13C6E">
      <w:pPr>
        <w:pStyle w:val="GPSL4numberedclause"/>
        <w:jc w:val="left"/>
        <w:rPr>
          <w:rFonts w:ascii="Arial" w:hAnsi="Arial"/>
          <w:sz w:val="24"/>
          <w:szCs w:val="24"/>
        </w:rPr>
      </w:pPr>
      <w:r w:rsidRPr="00F527CB">
        <w:rPr>
          <w:rFonts w:ascii="Arial" w:hAnsi="Arial"/>
          <w:sz w:val="24"/>
          <w:szCs w:val="24"/>
        </w:rPr>
        <w:t>as soon as reasonably possible following a Termination Assistance Notice, and in any event no later than ten (10) Working Days after the date of the Termination Assistance Notice;</w:t>
      </w:r>
    </w:p>
    <w:p w14:paraId="5DC4780F" w14:textId="79734CE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and in any event no later </w:t>
      </w:r>
      <w:r w:rsidRPr="00F527CB">
        <w:rPr>
          <w:rFonts w:ascii="Arial" w:hAnsi="Arial"/>
          <w:sz w:val="24"/>
          <w:szCs w:val="24"/>
        </w:rPr>
        <w:t xml:space="preserve">than </w:t>
      </w:r>
      <w:r w:rsidR="00F527CB" w:rsidRPr="00F527CB">
        <w:rPr>
          <w:rFonts w:ascii="Arial" w:hAnsi="Arial"/>
          <w:sz w:val="24"/>
          <w:szCs w:val="24"/>
        </w:rPr>
        <w:t>t</w:t>
      </w:r>
      <w:r w:rsidRPr="00F527CB">
        <w:rPr>
          <w:rFonts w:ascii="Arial" w:hAnsi="Arial"/>
          <w:sz w:val="24"/>
          <w:szCs w:val="24"/>
        </w:rPr>
        <w:t>wenty (20) Working Days</w:t>
      </w:r>
      <w:r w:rsidRPr="00D417E2">
        <w:rPr>
          <w:rFonts w:ascii="Arial" w:hAnsi="Arial"/>
          <w:sz w:val="24"/>
          <w:szCs w:val="24"/>
        </w:rPr>
        <w:t xml:space="preserve"> following, any material </w:t>
      </w:r>
      <w:r w:rsidR="00F527CB" w:rsidRPr="00D417E2">
        <w:rPr>
          <w:rFonts w:ascii="Arial" w:hAnsi="Arial"/>
          <w:sz w:val="24"/>
          <w:szCs w:val="24"/>
        </w:rPr>
        <w:t>changes</w:t>
      </w:r>
      <w:r w:rsidRPr="00D417E2">
        <w:rPr>
          <w:rFonts w:ascii="Arial" w:hAnsi="Arial"/>
          <w:sz w:val="24"/>
          <w:szCs w:val="24"/>
        </w:rPr>
        <w:t xml:space="preserve"> to the Deliverables (including all changes under the Variation Procedure)</w:t>
      </w:r>
      <w:bookmarkEnd w:id="21"/>
      <w:r w:rsidRPr="00D417E2">
        <w:rPr>
          <w:rFonts w:ascii="Arial" w:hAnsi="Arial"/>
          <w:sz w:val="24"/>
          <w:szCs w:val="24"/>
        </w:rPr>
        <w:t xml:space="preserve">; and  </w:t>
      </w:r>
    </w:p>
    <w:p w14:paraId="5DC4781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DC4781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DC4781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5DC47813"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DC47814"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5DC4781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5DC478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DC47817"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5DC4781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DC47819"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5DC4781A"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DC478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DC4781C"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DC4781D"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lastRenderedPageBreak/>
        <w:t>use all reasonable endeavours to reallocate resources to provide such assistance without additional costs to the Buyer;</w:t>
      </w:r>
      <w:bookmarkEnd w:id="28"/>
    </w:p>
    <w:p w14:paraId="5DC4781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5DC4781F"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5DC478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DC4782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DC47822"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5DC47823"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DC47824"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5DC47825"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5DC4782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5DC478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DC47828"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5DC4782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DC4782A"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 xml:space="preserve">such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8"/>
      <w:r w:rsidRPr="00D417E2">
        <w:rPr>
          <w:rFonts w:ascii="Arial" w:hAnsi="Arial"/>
          <w:sz w:val="24"/>
          <w:szCs w:val="24"/>
        </w:rPr>
        <w:t>.</w:t>
      </w:r>
    </w:p>
    <w:p w14:paraId="5DC4782B"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DC4782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5DC4782D"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5DC478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DC478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DC47830"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5DC47831"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5DC47832"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5DC4783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DC478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DC47835"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DC47836"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5DC47837"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DC47838"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5DC4783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DC4783A"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5DC4783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DC4783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5DC4783D"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5DC4783E"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5DC478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DC478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5DC4784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C47842"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5DC47843"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5DC4784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DC47845"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DC47846"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5DC4784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DC478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DC478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DC4784A" w14:textId="77777777" w:rsidR="006C4CF6" w:rsidRPr="00D417E2" w:rsidRDefault="006C4CF6" w:rsidP="00E13C6E">
      <w:pPr>
        <w:rPr>
          <w:rFonts w:ascii="Arial" w:hAnsi="Arial" w:cs="Arial"/>
          <w:sz w:val="24"/>
          <w:szCs w:val="24"/>
        </w:rPr>
      </w:pPr>
    </w:p>
    <w:p w14:paraId="5DC4784B" w14:textId="77777777" w:rsidR="00D417E2" w:rsidRPr="00D417E2" w:rsidRDefault="00D417E2" w:rsidP="00E13C6E">
      <w:pPr>
        <w:rPr>
          <w:rFonts w:ascii="Arial" w:hAnsi="Arial" w:cs="Arial"/>
          <w:sz w:val="24"/>
          <w:szCs w:val="24"/>
        </w:rPr>
      </w:pPr>
    </w:p>
    <w:sectPr w:rsidR="00D417E2" w:rsidRP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0C9CE" w14:textId="77777777" w:rsidR="00157959" w:rsidRDefault="00157959">
      <w:pPr>
        <w:spacing w:after="0" w:line="240" w:lineRule="auto"/>
      </w:pPr>
      <w:r>
        <w:separator/>
      </w:r>
    </w:p>
  </w:endnote>
  <w:endnote w:type="continuationSeparator" w:id="0">
    <w:p w14:paraId="12091ABC" w14:textId="77777777" w:rsidR="00157959" w:rsidRDefault="001579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0314B" w14:textId="65FCCC4F" w:rsidR="00CB0F35" w:rsidRDefault="00CB0F35">
    <w:pPr>
      <w:pStyle w:val="Footer"/>
    </w:pPr>
    <w:r>
      <w:rPr>
        <w:noProof/>
      </w:rPr>
      <mc:AlternateContent>
        <mc:Choice Requires="wps">
          <w:drawing>
            <wp:anchor distT="0" distB="0" distL="0" distR="0" simplePos="0" relativeHeight="251662336" behindDoc="0" locked="0" layoutInCell="1" allowOverlap="1" wp14:anchorId="2E36D3E2" wp14:editId="6EDC400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E36D3E2"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47854" w14:textId="54483180" w:rsidR="002E6A5D" w:rsidRDefault="002E6A5D" w:rsidP="00FB41BB">
    <w:pPr>
      <w:pStyle w:val="Footer"/>
      <w:rPr>
        <w:rFonts w:ascii="Arial" w:hAnsi="Arial" w:cs="Arial"/>
        <w:sz w:val="20"/>
      </w:rPr>
    </w:pPr>
  </w:p>
  <w:p w14:paraId="5DC47855"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14:paraId="5DC47856" w14:textId="416900B2"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B3C85">
      <w:rPr>
        <w:rFonts w:ascii="Arial" w:hAnsi="Arial" w:cs="Arial"/>
        <w:noProof/>
        <w:sz w:val="20"/>
      </w:rPr>
      <w:t>1</w:t>
    </w:r>
    <w:r w:rsidRPr="00E77F5A">
      <w:rPr>
        <w:rFonts w:ascii="Arial" w:hAnsi="Arial" w:cs="Arial"/>
        <w:noProof/>
        <w:sz w:val="20"/>
      </w:rPr>
      <w:fldChar w:fldCharType="end"/>
    </w:r>
  </w:p>
  <w:p w14:paraId="5DC47857" w14:textId="744C7471" w:rsidR="006C4CF6" w:rsidRPr="00E77F5A" w:rsidRDefault="00CB0F35"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77BFE4A0" wp14:editId="09B1ECFE">
              <wp:simplePos x="0" y="0"/>
              <wp:positionH relativeFrom="margin">
                <wp:align>center</wp:align>
              </wp:positionH>
              <wp:positionV relativeFrom="paragraph">
                <wp:posOffset>159385</wp:posOffset>
              </wp:positionV>
              <wp:extent cx="443865" cy="1905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190500"/>
                      </a:xfrm>
                      <a:prstGeom prst="rect">
                        <a:avLst/>
                      </a:prstGeom>
                      <a:noFill/>
                      <a:ln>
                        <a:noFill/>
                      </a:ln>
                    </wps:spPr>
                    <wps:txbx>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BFE4A0" id="_x0000_t202" coordsize="21600,21600" o:spt="202" path="m,l,21600r21600,l21600,xe">
              <v:stroke joinstyle="miter"/>
              <v:path gradientshapeok="t" o:connecttype="rect"/>
            </v:shapetype>
            <v:shape id="Text Box 6" o:spid="_x0000_s1029" type="#_x0000_t202" alt="OFFICIAL-SENSITIVE COMMERCIAL" style="position:absolute;margin-left:0;margin-top:12.55pt;width:34.95pt;height:1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" filled="f" stroked="f">
              <v:fill o:detectmouseclick="t"/>
              <v:textbox inset="0,0,0,0">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FB41BB" w:rsidRPr="00E77F5A">
      <w:rPr>
        <w:rFonts w:ascii="Arial" w:hAnsi="Arial" w:cs="Arial"/>
        <w:sz w:val="20"/>
      </w:rPr>
      <w:t xml:space="preserve">Model Version: </w:t>
    </w:r>
    <w:r w:rsidR="00711F0E" w:rsidRPr="00E77F5A">
      <w:rPr>
        <w:rFonts w:ascii="Arial" w:hAnsi="Arial" w:cs="Arial"/>
        <w:sz w:val="20"/>
      </w:rPr>
      <w:t>v3.</w:t>
    </w:r>
    <w:bookmarkStart w:id="64" w:name="LASTCURSORPOSITION"/>
    <w:bookmarkEnd w:id="64"/>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47858" w14:textId="49E6CD09" w:rsidR="008B613F" w:rsidRPr="00711F0E" w:rsidRDefault="00CB0F35"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3654AC09" wp14:editId="12291D51">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54AC0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p w14:paraId="5DC47859"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DC4785A"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DC4785B"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D3D36" w14:textId="77777777" w:rsidR="00157959" w:rsidRDefault="00157959">
      <w:pPr>
        <w:spacing w:after="0" w:line="240" w:lineRule="auto"/>
      </w:pPr>
      <w:r>
        <w:separator/>
      </w:r>
    </w:p>
  </w:footnote>
  <w:footnote w:type="continuationSeparator" w:id="0">
    <w:p w14:paraId="3CA8082F" w14:textId="77777777" w:rsidR="00157959" w:rsidRDefault="001579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29504" w14:textId="78226F35" w:rsidR="00CB0F35" w:rsidRDefault="00CB0F35">
    <w:pPr>
      <w:pStyle w:val="Header"/>
    </w:pPr>
    <w:r>
      <w:rPr>
        <w:noProof/>
      </w:rPr>
      <mc:AlternateContent>
        <mc:Choice Requires="wps">
          <w:drawing>
            <wp:anchor distT="0" distB="0" distL="0" distR="0" simplePos="0" relativeHeight="251659264" behindDoc="0" locked="0" layoutInCell="1" allowOverlap="1" wp14:anchorId="5C1146A1" wp14:editId="2B42EC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1146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47850" w14:textId="6DF29FBE" w:rsidR="006C4CF6" w:rsidRPr="00E77F5A" w:rsidRDefault="00CB0F35">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FE725D3" wp14:editId="2FDE666B">
              <wp:simplePos x="0" y="0"/>
              <wp:positionH relativeFrom="margin">
                <wp:align>center</wp:align>
              </wp:positionH>
              <wp:positionV relativeFrom="paragraph">
                <wp:posOffset>-323215</wp:posOffset>
              </wp:positionV>
              <wp:extent cx="443865" cy="200025"/>
              <wp:effectExtent l="0" t="0" r="127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200025"/>
                      </a:xfrm>
                      <a:prstGeom prst="rect">
                        <a:avLst/>
                      </a:prstGeom>
                      <a:noFill/>
                      <a:ln>
                        <a:noFill/>
                      </a:ln>
                    </wps:spPr>
                    <wps:txbx>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FE725D3" id="_x0000_t202" coordsize="21600,21600" o:spt="202" path="m,l,21600r21600,l21600,xe">
              <v:stroke joinstyle="miter"/>
              <v:path gradientshapeok="t" o:connecttype="rect"/>
            </v:shapetype>
            <v:shape id="Text Box 3" o:spid="_x0000_s1027" type="#_x0000_t202" alt="OFFICIAL-SENSITIVE COMMERCIAL" style="position:absolute;margin-left:0;margin-top:-25.45pt;width:34.95pt;height:15.7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" filled="f" stroked="f">
              <v:fill o:detectmouseclick="t"/>
              <v:textbox inset="0,0,0,0">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A46384" w:rsidRPr="00E77F5A">
      <w:rPr>
        <w:rFonts w:ascii="Arial" w:hAnsi="Arial" w:cs="Arial"/>
        <w:b/>
        <w:sz w:val="20"/>
      </w:rPr>
      <w:t>Call-Off Schedule 10 (Exit Management)</w:t>
    </w:r>
  </w:p>
  <w:p w14:paraId="5DC47852"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14:paraId="5DC47853"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2DC9" w14:textId="042B9BBC" w:rsidR="00CB0F35" w:rsidRDefault="00CB0F35">
    <w:pPr>
      <w:pStyle w:val="Header"/>
    </w:pPr>
    <w:r>
      <w:rPr>
        <w:noProof/>
      </w:rPr>
      <mc:AlternateContent>
        <mc:Choice Requires="wps">
          <w:drawing>
            <wp:anchor distT="0" distB="0" distL="0" distR="0" simplePos="0" relativeHeight="251658240" behindDoc="0" locked="0" layoutInCell="1" allowOverlap="1" wp14:anchorId="18021C91" wp14:editId="61C0EFA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8021C9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157959"/>
    <w:rsid w:val="002B6E9C"/>
    <w:rsid w:val="002C185E"/>
    <w:rsid w:val="002E6A5D"/>
    <w:rsid w:val="00417ED2"/>
    <w:rsid w:val="0046489D"/>
    <w:rsid w:val="004A165F"/>
    <w:rsid w:val="00512381"/>
    <w:rsid w:val="00580A08"/>
    <w:rsid w:val="005A3F67"/>
    <w:rsid w:val="005A77F3"/>
    <w:rsid w:val="006C4CF6"/>
    <w:rsid w:val="00711F0E"/>
    <w:rsid w:val="007B412D"/>
    <w:rsid w:val="00883C92"/>
    <w:rsid w:val="008B613F"/>
    <w:rsid w:val="008D730C"/>
    <w:rsid w:val="00907EC7"/>
    <w:rsid w:val="009535CF"/>
    <w:rsid w:val="00972DE8"/>
    <w:rsid w:val="009A2F4A"/>
    <w:rsid w:val="00A46384"/>
    <w:rsid w:val="00BA5C74"/>
    <w:rsid w:val="00CB0F35"/>
    <w:rsid w:val="00CB3C85"/>
    <w:rsid w:val="00CD140D"/>
    <w:rsid w:val="00D417E2"/>
    <w:rsid w:val="00D9064B"/>
    <w:rsid w:val="00E11A91"/>
    <w:rsid w:val="00E13C6E"/>
    <w:rsid w:val="00E77F5A"/>
    <w:rsid w:val="00F51B38"/>
    <w:rsid w:val="00F527CB"/>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C477BC"/>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1E464B-C70E-4697-8D6F-FEAFC391C64A}">
  <ds:schemaRefs>
    <ds:schemaRef ds:uri="http://schemas.openxmlformats.org/officeDocument/2006/bibliography"/>
  </ds:schemaRefs>
</ds:datastoreItem>
</file>

<file path=customXml/itemProps2.xml><?xml version="1.0" encoding="utf-8"?>
<ds:datastoreItem xmlns:ds="http://schemas.openxmlformats.org/officeDocument/2006/customXml" ds:itemID="{28510C54-92B2-4BED-AA09-1B824C075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2FDBCF-9574-4E41-8C9D-0F1905D13AFB}">
  <ds:schemaRefs>
    <ds:schemaRef ds:uri="http://schemas.microsoft.com/sharepoint/v3/contenttype/forms"/>
  </ds:schemaRefs>
</ds:datastoreItem>
</file>

<file path=customXml/itemProps4.xml><?xml version="1.0" encoding="utf-8"?>
<ds:datastoreItem xmlns:ds="http://schemas.openxmlformats.org/officeDocument/2006/customXml" ds:itemID="{F4AEFBC9-A893-4338-82B7-E7E24778997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Gallagher, Leon Mr (DES LSOC-Comrcl-Spt)</cp:lastModifiedBy>
  <cp:revision>2</cp:revision>
  <dcterms:created xsi:type="dcterms:W3CDTF">2022-10-20T08:20:00Z</dcterms:created>
  <dcterms:modified xsi:type="dcterms:W3CDTF">2022-10-20T08:20:00Z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0x010100D809A4CCE3AF1149BBF66ACBD2740912</vt:lpwstr>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2022-10-20T08:17:35Z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a85bc296-2e28-483e-b4e9-ab1895459cc6</vt:lpwstr>
  </property>
  <property fmtid="{D5CDD505-2E9C-101B-9397-08002B2CF9AE}" pid="20" name="MSIP_Label_5e992740-1f89-4ed6-b51b-95a6d0136ac8_ContentBits">
    <vt:lpwstr>3</vt:lpwstr>
  </property>
</Properties>
</file>